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AB78" w14:textId="70ED538E" w:rsidR="00F662A0" w:rsidRPr="00C53A3E" w:rsidRDefault="00F662A0" w:rsidP="00F662A0">
      <w:pPr>
        <w:jc w:val="center"/>
        <w:rPr>
          <w:b/>
          <w:bCs/>
          <w:sz w:val="36"/>
          <w:szCs w:val="36"/>
          <w:u w:val="single"/>
        </w:rPr>
      </w:pPr>
      <w:r w:rsidRPr="00C53A3E">
        <w:rPr>
          <w:b/>
          <w:bCs/>
          <w:sz w:val="36"/>
          <w:szCs w:val="36"/>
          <w:u w:val="single"/>
        </w:rPr>
        <w:t>Best Practices for Age Verification</w:t>
      </w:r>
    </w:p>
    <w:p w14:paraId="3BBAE4A0" w14:textId="65CD0B48" w:rsidR="00F662A0" w:rsidRDefault="00F662A0" w:rsidP="00F662A0">
      <w:pPr>
        <w:pStyle w:val="BodyText"/>
        <w:kinsoku w:val="0"/>
        <w:overflowPunct w:val="0"/>
        <w:ind w:left="920"/>
        <w:jc w:val="center"/>
        <w:rPr>
          <w:sz w:val="22"/>
          <w:szCs w:val="22"/>
        </w:rPr>
      </w:pPr>
      <w:r w:rsidRPr="00F662A0">
        <w:rPr>
          <w:sz w:val="22"/>
          <w:szCs w:val="22"/>
        </w:rPr>
        <w:t>Each system has advantages and things to consider; however, the retailer needs to determine which is best for their business</w:t>
      </w:r>
      <w:r w:rsidRPr="00F662A0">
        <w:rPr>
          <w:sz w:val="22"/>
          <w:szCs w:val="22"/>
        </w:rPr>
        <w:t>.</w:t>
      </w:r>
    </w:p>
    <w:p w14:paraId="0636AEEA" w14:textId="77777777" w:rsidR="00F662A0" w:rsidRPr="00F662A0" w:rsidRDefault="00F662A0" w:rsidP="00F662A0">
      <w:pPr>
        <w:pStyle w:val="BodyText"/>
        <w:kinsoku w:val="0"/>
        <w:overflowPunct w:val="0"/>
        <w:ind w:left="920"/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662A0" w14:paraId="7B87BED5" w14:textId="77777777" w:rsidTr="00F662A0">
        <w:tc>
          <w:tcPr>
            <w:tcW w:w="4316" w:type="dxa"/>
          </w:tcPr>
          <w:p w14:paraId="10919CED" w14:textId="5A485AE1" w:rsidR="00F662A0" w:rsidRPr="00F662A0" w:rsidRDefault="00F662A0" w:rsidP="00F662A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2A0">
              <w:rPr>
                <w:b/>
                <w:bCs/>
                <w:sz w:val="32"/>
                <w:szCs w:val="32"/>
              </w:rPr>
              <w:t>Age Verification</w:t>
            </w:r>
          </w:p>
        </w:tc>
        <w:tc>
          <w:tcPr>
            <w:tcW w:w="4317" w:type="dxa"/>
          </w:tcPr>
          <w:p w14:paraId="3D3DD99C" w14:textId="785DAB9C" w:rsidR="00F662A0" w:rsidRPr="00F662A0" w:rsidRDefault="00F662A0" w:rsidP="00F662A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2A0">
              <w:rPr>
                <w:b/>
                <w:bCs/>
                <w:sz w:val="32"/>
                <w:szCs w:val="32"/>
              </w:rPr>
              <w:t>Advantages</w:t>
            </w:r>
          </w:p>
        </w:tc>
        <w:tc>
          <w:tcPr>
            <w:tcW w:w="4317" w:type="dxa"/>
          </w:tcPr>
          <w:p w14:paraId="08D20147" w14:textId="3B042D08" w:rsidR="00F662A0" w:rsidRPr="00F662A0" w:rsidRDefault="00F662A0" w:rsidP="00F662A0">
            <w:pPr>
              <w:jc w:val="center"/>
              <w:rPr>
                <w:b/>
                <w:bCs/>
                <w:sz w:val="32"/>
                <w:szCs w:val="32"/>
              </w:rPr>
            </w:pPr>
            <w:r w:rsidRPr="00F662A0">
              <w:rPr>
                <w:b/>
                <w:bCs/>
                <w:sz w:val="32"/>
                <w:szCs w:val="32"/>
              </w:rPr>
              <w:t>Things To Consider</w:t>
            </w:r>
          </w:p>
        </w:tc>
      </w:tr>
      <w:tr w:rsidR="00F662A0" w14:paraId="4BA346F3" w14:textId="77777777" w:rsidTr="00F662A0">
        <w:tc>
          <w:tcPr>
            <w:tcW w:w="4316" w:type="dxa"/>
          </w:tcPr>
          <w:p w14:paraId="21B0DA81" w14:textId="200DCE4B" w:rsidR="00F662A0" w:rsidRPr="00C53A3E" w:rsidRDefault="00F662A0" w:rsidP="00F66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3A3E">
              <w:rPr>
                <w:rFonts w:cstheme="minorHAnsi"/>
                <w:sz w:val="24"/>
                <w:szCs w:val="24"/>
              </w:rPr>
              <w:t>Stand-Alone Age Calculator Systems (e.g., FDA age calculator app)</w:t>
            </w:r>
          </w:p>
        </w:tc>
        <w:tc>
          <w:tcPr>
            <w:tcW w:w="4317" w:type="dxa"/>
          </w:tcPr>
          <w:p w14:paraId="18BB5AB6" w14:textId="4FCCB07B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Great if you need help calculating age to complete or deny a sale</w:t>
            </w:r>
          </w:p>
        </w:tc>
        <w:tc>
          <w:tcPr>
            <w:tcW w:w="4317" w:type="dxa"/>
          </w:tcPr>
          <w:p w14:paraId="0E44FA6F" w14:textId="59257AD6" w:rsidR="00F662A0" w:rsidRPr="00C53A3E" w:rsidRDefault="00F662A0" w:rsidP="00C466C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C53A3E">
              <w:rPr>
                <w:rFonts w:asciiTheme="minorHAnsi" w:hAnsiTheme="minorHAnsi" w:cstheme="minorHAnsi"/>
              </w:rPr>
              <w:t>App does not prevent sale</w:t>
            </w:r>
          </w:p>
          <w:p w14:paraId="6693B568" w14:textId="1767519B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Only helpful if clerk uses it and denies sale based on the info</w:t>
            </w:r>
          </w:p>
        </w:tc>
      </w:tr>
      <w:tr w:rsidR="00F662A0" w14:paraId="0BB9AD9F" w14:textId="77777777" w:rsidTr="00F662A0">
        <w:tc>
          <w:tcPr>
            <w:tcW w:w="4316" w:type="dxa"/>
          </w:tcPr>
          <w:p w14:paraId="51E5AEE5" w14:textId="3BE18664" w:rsidR="00F662A0" w:rsidRPr="00C53A3E" w:rsidRDefault="00F662A0" w:rsidP="00F66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3A3E">
              <w:rPr>
                <w:rFonts w:cstheme="minorHAnsi"/>
                <w:sz w:val="24"/>
                <w:szCs w:val="24"/>
              </w:rPr>
              <w:t>Point-of-Sale Systems that Prompt Clerk to Check ID</w:t>
            </w:r>
          </w:p>
        </w:tc>
        <w:tc>
          <w:tcPr>
            <w:tcW w:w="4317" w:type="dxa"/>
          </w:tcPr>
          <w:p w14:paraId="73736021" w14:textId="257C4186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Prompts clerk to verify customer’s age</w:t>
            </w:r>
          </w:p>
        </w:tc>
        <w:tc>
          <w:tcPr>
            <w:tcW w:w="4317" w:type="dxa"/>
          </w:tcPr>
          <w:p w14:paraId="3D79AD5A" w14:textId="4D011470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Clerk can continue sale without verifying age</w:t>
            </w:r>
          </w:p>
          <w:p w14:paraId="69C3D440" w14:textId="1C9611FC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Clerk may miscalculate age</w:t>
            </w:r>
          </w:p>
          <w:p w14:paraId="2C3BC322" w14:textId="5A690524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Does not prevent sale</w:t>
            </w:r>
          </w:p>
        </w:tc>
      </w:tr>
      <w:tr w:rsidR="00F662A0" w14:paraId="42618EC8" w14:textId="77777777" w:rsidTr="00F662A0">
        <w:tc>
          <w:tcPr>
            <w:tcW w:w="4316" w:type="dxa"/>
          </w:tcPr>
          <w:p w14:paraId="6D465E10" w14:textId="0DA22F2B" w:rsidR="00F662A0" w:rsidRPr="00C53A3E" w:rsidRDefault="00F662A0" w:rsidP="00F66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3A3E">
              <w:rPr>
                <w:rFonts w:cstheme="minorHAnsi"/>
                <w:sz w:val="24"/>
                <w:szCs w:val="24"/>
              </w:rPr>
              <w:t xml:space="preserve">Point-of-Sale Systems that Prompt Clerk to Enter Date of </w:t>
            </w:r>
            <w:r w:rsidRPr="00C53A3E">
              <w:rPr>
                <w:rFonts w:cstheme="minorHAnsi"/>
                <w:sz w:val="24"/>
                <w:szCs w:val="24"/>
              </w:rPr>
              <w:t>Birth (</w:t>
            </w:r>
            <w:r w:rsidRPr="00C53A3E">
              <w:rPr>
                <w:rFonts w:cstheme="minorHAnsi"/>
                <w:sz w:val="24"/>
                <w:szCs w:val="24"/>
              </w:rPr>
              <w:t>DOB)</w:t>
            </w:r>
          </w:p>
        </w:tc>
        <w:tc>
          <w:tcPr>
            <w:tcW w:w="4317" w:type="dxa"/>
          </w:tcPr>
          <w:p w14:paraId="7D3815AE" w14:textId="20D79455" w:rsidR="00F662A0" w:rsidRPr="00C53A3E" w:rsidRDefault="00F662A0" w:rsidP="00C466C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73" w:lineRule="exact"/>
              <w:rPr>
                <w:rFonts w:asciiTheme="minorHAnsi" w:hAnsiTheme="minorHAnsi" w:cstheme="minorHAnsi"/>
              </w:rPr>
            </w:pPr>
            <w:r w:rsidRPr="00C53A3E">
              <w:rPr>
                <w:rFonts w:asciiTheme="minorHAnsi" w:hAnsiTheme="minorHAnsi" w:cstheme="minorHAnsi"/>
              </w:rPr>
              <w:t>Reminds clerk to check ID</w:t>
            </w:r>
          </w:p>
          <w:p w14:paraId="3F937995" w14:textId="57B984A1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 xml:space="preserve">Performs the age calculation and prevents sale if </w:t>
            </w:r>
            <w:r w:rsidRPr="00C466CC">
              <w:rPr>
                <w:rFonts w:cstheme="minorHAnsi"/>
                <w:sz w:val="24"/>
                <w:szCs w:val="24"/>
              </w:rPr>
              <w:t>underage</w:t>
            </w:r>
          </w:p>
        </w:tc>
        <w:tc>
          <w:tcPr>
            <w:tcW w:w="4317" w:type="dxa"/>
          </w:tcPr>
          <w:p w14:paraId="2DC7532F" w14:textId="5498B638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Clerk can enter any DOB they want</w:t>
            </w:r>
          </w:p>
          <w:p w14:paraId="20F94992" w14:textId="6B2B3047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May enter</w:t>
            </w:r>
            <w:r w:rsidRPr="00C466CC">
              <w:rPr>
                <w:rFonts w:cstheme="minorHAnsi"/>
                <w:sz w:val="24"/>
                <w:szCs w:val="24"/>
              </w:rPr>
              <w:t xml:space="preserve"> false DOB to complete sale.</w:t>
            </w:r>
          </w:p>
          <w:p w14:paraId="17AC2704" w14:textId="65406CB5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May have override codes</w:t>
            </w:r>
          </w:p>
        </w:tc>
      </w:tr>
      <w:tr w:rsidR="00F662A0" w14:paraId="3388919F" w14:textId="77777777" w:rsidTr="00F662A0">
        <w:tc>
          <w:tcPr>
            <w:tcW w:w="4316" w:type="dxa"/>
          </w:tcPr>
          <w:p w14:paraId="33AF6FB1" w14:textId="363AA588" w:rsidR="00F662A0" w:rsidRPr="00C53A3E" w:rsidRDefault="00F662A0" w:rsidP="00F662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3A3E">
              <w:rPr>
                <w:rFonts w:cstheme="minorHAnsi"/>
                <w:sz w:val="24"/>
                <w:szCs w:val="24"/>
              </w:rPr>
              <w:t>Point-of-Sale Systems that Require Scan of ID</w:t>
            </w:r>
          </w:p>
        </w:tc>
        <w:tc>
          <w:tcPr>
            <w:tcW w:w="4317" w:type="dxa"/>
          </w:tcPr>
          <w:p w14:paraId="02ED2222" w14:textId="074D6536" w:rsidR="00F662A0" w:rsidRPr="00C53A3E" w:rsidRDefault="00F662A0" w:rsidP="00C466C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15"/>
              <w:rPr>
                <w:rFonts w:asciiTheme="minorHAnsi" w:hAnsiTheme="minorHAnsi" w:cstheme="minorHAnsi"/>
              </w:rPr>
            </w:pPr>
            <w:r w:rsidRPr="00C53A3E">
              <w:rPr>
                <w:rFonts w:asciiTheme="minorHAnsi" w:hAnsiTheme="minorHAnsi" w:cstheme="minorHAnsi"/>
              </w:rPr>
              <w:t>Reminds clerk to check ID</w:t>
            </w:r>
          </w:p>
          <w:p w14:paraId="5E433004" w14:textId="3E9F02D8" w:rsidR="00F662A0" w:rsidRPr="00C53A3E" w:rsidRDefault="00F662A0" w:rsidP="00C466C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right="223"/>
              <w:rPr>
                <w:rFonts w:asciiTheme="minorHAnsi" w:hAnsiTheme="minorHAnsi" w:cstheme="minorHAnsi"/>
              </w:rPr>
            </w:pPr>
            <w:r w:rsidRPr="00C53A3E">
              <w:rPr>
                <w:rFonts w:asciiTheme="minorHAnsi" w:hAnsiTheme="minorHAnsi" w:cstheme="minorHAnsi"/>
              </w:rPr>
              <w:t xml:space="preserve">Performs the age calculation and prevents sale if </w:t>
            </w:r>
            <w:r w:rsidRPr="00C53A3E">
              <w:rPr>
                <w:rFonts w:asciiTheme="minorHAnsi" w:hAnsiTheme="minorHAnsi" w:cstheme="minorHAnsi"/>
              </w:rPr>
              <w:t>underage</w:t>
            </w:r>
          </w:p>
          <w:p w14:paraId="6C5C9564" w14:textId="2BE28E8D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Requires a valid ID to complete sale</w:t>
            </w:r>
          </w:p>
        </w:tc>
        <w:tc>
          <w:tcPr>
            <w:tcW w:w="4317" w:type="dxa"/>
          </w:tcPr>
          <w:p w14:paraId="5E0F1C75" w14:textId="6DB61BD0" w:rsidR="00F662A0" w:rsidRPr="00C53A3E" w:rsidRDefault="00F662A0" w:rsidP="00C466CC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15"/>
              <w:ind w:right="538"/>
              <w:rPr>
                <w:rFonts w:asciiTheme="minorHAnsi" w:hAnsiTheme="minorHAnsi" w:cstheme="minorHAnsi"/>
              </w:rPr>
            </w:pPr>
            <w:r w:rsidRPr="00C53A3E">
              <w:rPr>
                <w:rFonts w:asciiTheme="minorHAnsi" w:hAnsiTheme="minorHAnsi" w:cstheme="minorHAnsi"/>
              </w:rPr>
              <w:t>May not work with passports or other forms of ID</w:t>
            </w:r>
          </w:p>
          <w:p w14:paraId="36DC1118" w14:textId="27701DAE" w:rsidR="00F662A0" w:rsidRPr="00C466CC" w:rsidRDefault="00F662A0" w:rsidP="00C466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466CC">
              <w:rPr>
                <w:rFonts w:cstheme="minorHAnsi"/>
                <w:sz w:val="24"/>
                <w:szCs w:val="24"/>
              </w:rPr>
              <w:t>Override codes may exist</w:t>
            </w:r>
          </w:p>
        </w:tc>
      </w:tr>
    </w:tbl>
    <w:p w14:paraId="0F2635C1" w14:textId="2589C6D2" w:rsidR="00C53A3E" w:rsidRPr="00C53A3E" w:rsidRDefault="00C53A3E" w:rsidP="00C53A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460" w:lineRule="atLeast"/>
        <w:ind w:right="3328"/>
        <w:rPr>
          <w:rFonts w:eastAsiaTheme="minorEastAsia" w:cstheme="minorHAnsi"/>
          <w:b/>
          <w:bCs/>
          <w:sz w:val="28"/>
          <w:szCs w:val="28"/>
          <w:u w:val="single"/>
          <w:lang w:eastAsia="ja-JP"/>
        </w:rPr>
      </w:pPr>
      <w:r w:rsidRPr="00C53A3E">
        <w:rPr>
          <w:rFonts w:eastAsiaTheme="minorEastAsia" w:cstheme="minorHAnsi"/>
          <w:b/>
          <w:bCs/>
          <w:sz w:val="28"/>
          <w:szCs w:val="28"/>
          <w:u w:val="single"/>
          <w:lang w:eastAsia="ja-JP"/>
        </w:rPr>
        <w:t xml:space="preserve">Recommendations for </w:t>
      </w:r>
      <w:r w:rsidRPr="00C53A3E">
        <w:rPr>
          <w:rFonts w:eastAsiaTheme="minorEastAsia" w:cstheme="minorHAnsi"/>
          <w:b/>
          <w:bCs/>
          <w:sz w:val="28"/>
          <w:szCs w:val="28"/>
          <w:u w:val="single"/>
          <w:lang w:eastAsia="ja-JP"/>
        </w:rPr>
        <w:t>Hiring Practices:</w:t>
      </w:r>
    </w:p>
    <w:p w14:paraId="47E8E084" w14:textId="77777777" w:rsidR="00C53A3E" w:rsidRPr="00C53A3E" w:rsidRDefault="00C53A3E" w:rsidP="00C53A3E">
      <w:pPr>
        <w:widowControl w:val="0"/>
        <w:numPr>
          <w:ilvl w:val="0"/>
          <w:numId w:val="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5"/>
        <w:rPr>
          <w:rFonts w:eastAsiaTheme="minorEastAsia" w:cstheme="minorHAnsi"/>
          <w:sz w:val="28"/>
          <w:szCs w:val="28"/>
          <w:lang w:eastAsia="ja-JP"/>
        </w:rPr>
      </w:pPr>
      <w:r w:rsidRPr="00C53A3E">
        <w:rPr>
          <w:rFonts w:eastAsiaTheme="minorEastAsia" w:cstheme="minorHAnsi"/>
          <w:sz w:val="28"/>
          <w:szCs w:val="28"/>
          <w:lang w:eastAsia="ja-JP"/>
        </w:rPr>
        <w:t>Consider requiring employees who sell tobacco products to be at least 21 years of</w:t>
      </w:r>
      <w:r w:rsidRPr="00C53A3E">
        <w:rPr>
          <w:rFonts w:eastAsiaTheme="minorEastAsia" w:cstheme="minorHAnsi"/>
          <w:spacing w:val="-7"/>
          <w:sz w:val="28"/>
          <w:szCs w:val="28"/>
          <w:lang w:eastAsia="ja-JP"/>
        </w:rPr>
        <w:t xml:space="preserve"> </w:t>
      </w:r>
      <w:r w:rsidRPr="00C53A3E">
        <w:rPr>
          <w:rFonts w:eastAsiaTheme="minorEastAsia" w:cstheme="minorHAnsi"/>
          <w:sz w:val="28"/>
          <w:szCs w:val="28"/>
          <w:lang w:eastAsia="ja-JP"/>
        </w:rPr>
        <w:t>age</w:t>
      </w:r>
    </w:p>
    <w:p w14:paraId="4BF9F2A8" w14:textId="77777777" w:rsidR="00C53A3E" w:rsidRPr="00C53A3E" w:rsidRDefault="00C53A3E" w:rsidP="00C53A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theme="minorHAnsi"/>
          <w:sz w:val="28"/>
          <w:szCs w:val="28"/>
          <w:lang w:eastAsia="ja-JP"/>
        </w:rPr>
      </w:pPr>
    </w:p>
    <w:p w14:paraId="4EDEF48B" w14:textId="77777777" w:rsidR="00C53A3E" w:rsidRPr="00C53A3E" w:rsidRDefault="00C53A3E" w:rsidP="00C53A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8"/>
          <w:szCs w:val="28"/>
          <w:u w:val="single"/>
          <w:lang w:eastAsia="ja-JP"/>
        </w:rPr>
      </w:pPr>
      <w:r w:rsidRPr="00C53A3E">
        <w:rPr>
          <w:rFonts w:eastAsiaTheme="minorEastAsia" w:cstheme="minorHAnsi"/>
          <w:b/>
          <w:bCs/>
          <w:sz w:val="28"/>
          <w:szCs w:val="28"/>
          <w:u w:val="single"/>
          <w:lang w:eastAsia="ja-JP"/>
        </w:rPr>
        <w:t>Potential Management Practices:</w:t>
      </w:r>
    </w:p>
    <w:p w14:paraId="5A584658" w14:textId="77777777" w:rsidR="00C53A3E" w:rsidRPr="00C53A3E" w:rsidRDefault="00C53A3E" w:rsidP="00C53A3E">
      <w:pPr>
        <w:widowControl w:val="0"/>
        <w:numPr>
          <w:ilvl w:val="0"/>
          <w:numId w:val="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5"/>
        <w:rPr>
          <w:rFonts w:eastAsiaTheme="minorEastAsia" w:cstheme="minorHAnsi"/>
          <w:sz w:val="28"/>
          <w:szCs w:val="28"/>
          <w:lang w:eastAsia="ja-JP"/>
        </w:rPr>
      </w:pPr>
      <w:r w:rsidRPr="00C53A3E">
        <w:rPr>
          <w:rFonts w:eastAsiaTheme="minorEastAsia" w:cstheme="minorHAnsi"/>
          <w:sz w:val="28"/>
          <w:szCs w:val="28"/>
          <w:lang w:eastAsia="ja-JP"/>
        </w:rPr>
        <w:t>Take employee performance on compliance checks into</w:t>
      </w:r>
      <w:r w:rsidRPr="00C53A3E">
        <w:rPr>
          <w:rFonts w:eastAsiaTheme="minorEastAsia" w:cstheme="minorHAnsi"/>
          <w:spacing w:val="-4"/>
          <w:sz w:val="28"/>
          <w:szCs w:val="28"/>
          <w:lang w:eastAsia="ja-JP"/>
        </w:rPr>
        <w:t xml:space="preserve"> </w:t>
      </w:r>
      <w:r w:rsidRPr="00C53A3E">
        <w:rPr>
          <w:rFonts w:eastAsiaTheme="minorEastAsia" w:cstheme="minorHAnsi"/>
          <w:sz w:val="28"/>
          <w:szCs w:val="28"/>
          <w:lang w:eastAsia="ja-JP"/>
        </w:rPr>
        <w:t>account</w:t>
      </w:r>
    </w:p>
    <w:p w14:paraId="078F939C" w14:textId="77777777" w:rsidR="00C53A3E" w:rsidRPr="00C53A3E" w:rsidRDefault="00C53A3E" w:rsidP="00C53A3E">
      <w:pPr>
        <w:widowControl w:val="0"/>
        <w:numPr>
          <w:ilvl w:val="0"/>
          <w:numId w:val="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hanging="85"/>
        <w:rPr>
          <w:rFonts w:eastAsiaTheme="minorEastAsia" w:cstheme="minorHAnsi"/>
          <w:sz w:val="28"/>
          <w:szCs w:val="28"/>
          <w:lang w:eastAsia="ja-JP"/>
        </w:rPr>
      </w:pPr>
      <w:r w:rsidRPr="00C53A3E">
        <w:rPr>
          <w:rFonts w:eastAsiaTheme="minorEastAsia" w:cstheme="minorHAnsi"/>
          <w:sz w:val="28"/>
          <w:szCs w:val="28"/>
          <w:lang w:eastAsia="ja-JP"/>
        </w:rPr>
        <w:t>Include store’s compliance rate in retailer manager’s performance reviews, if permitted by</w:t>
      </w:r>
      <w:r w:rsidRPr="00C53A3E">
        <w:rPr>
          <w:rFonts w:eastAsiaTheme="minorEastAsia" w:cstheme="minorHAnsi"/>
          <w:spacing w:val="-9"/>
          <w:sz w:val="28"/>
          <w:szCs w:val="28"/>
          <w:lang w:eastAsia="ja-JP"/>
        </w:rPr>
        <w:t xml:space="preserve"> </w:t>
      </w:r>
      <w:r w:rsidRPr="00C53A3E">
        <w:rPr>
          <w:rFonts w:eastAsiaTheme="minorEastAsia" w:cstheme="minorHAnsi"/>
          <w:sz w:val="28"/>
          <w:szCs w:val="28"/>
          <w:lang w:eastAsia="ja-JP"/>
        </w:rPr>
        <w:t>law</w:t>
      </w:r>
    </w:p>
    <w:p w14:paraId="24F140FD" w14:textId="439ACE2F" w:rsidR="00C53A3E" w:rsidRPr="00C466CC" w:rsidRDefault="00C53A3E" w:rsidP="00C53A3E">
      <w:pPr>
        <w:widowControl w:val="0"/>
        <w:numPr>
          <w:ilvl w:val="0"/>
          <w:numId w:val="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hanging="85"/>
        <w:rPr>
          <w:rFonts w:eastAsiaTheme="minorEastAsia" w:cstheme="minorHAnsi"/>
          <w:sz w:val="28"/>
          <w:szCs w:val="28"/>
          <w:lang w:eastAsia="ja-JP"/>
        </w:rPr>
      </w:pPr>
      <w:r w:rsidRPr="00C53A3E">
        <w:rPr>
          <w:rFonts w:eastAsiaTheme="minorEastAsia" w:cstheme="minorHAnsi"/>
          <w:sz w:val="28"/>
          <w:szCs w:val="28"/>
          <w:lang w:eastAsia="ja-JP"/>
        </w:rPr>
        <w:t>Require manager’s override for any discrepancies involving sales of tobacco</w:t>
      </w:r>
      <w:r w:rsidRPr="00C53A3E">
        <w:rPr>
          <w:rFonts w:eastAsiaTheme="minorEastAsia" w:cstheme="minorHAnsi"/>
          <w:spacing w:val="-8"/>
          <w:sz w:val="28"/>
          <w:szCs w:val="28"/>
          <w:lang w:eastAsia="ja-JP"/>
        </w:rPr>
        <w:t xml:space="preserve"> </w:t>
      </w:r>
      <w:r w:rsidRPr="00C53A3E">
        <w:rPr>
          <w:rFonts w:eastAsiaTheme="minorEastAsia" w:cstheme="minorHAnsi"/>
          <w:sz w:val="28"/>
          <w:szCs w:val="28"/>
          <w:lang w:eastAsia="ja-JP"/>
        </w:rPr>
        <w:t>products</w:t>
      </w:r>
      <w:r w:rsidRPr="00C53A3E">
        <w:rPr>
          <w:rFonts w:eastAsiaTheme="minorEastAsia" w:cstheme="minorHAnsi"/>
          <w:sz w:val="28"/>
          <w:szCs w:val="28"/>
          <w:lang w:eastAsia="ja-JP"/>
        </w:rPr>
        <w:t>.</w:t>
      </w:r>
    </w:p>
    <w:p w14:paraId="74035996" w14:textId="20BE4573" w:rsidR="00C53A3E" w:rsidRPr="00821421" w:rsidRDefault="00C53A3E" w:rsidP="00682B58">
      <w:pPr>
        <w:widowControl w:val="0"/>
        <w:tabs>
          <w:tab w:val="left" w:pos="1006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jc w:val="center"/>
        <w:rPr>
          <w:rFonts w:eastAsiaTheme="minorEastAsia" w:cstheme="minorHAnsi"/>
          <w:b/>
          <w:bCs/>
          <w:sz w:val="28"/>
          <w:szCs w:val="28"/>
          <w:lang w:eastAsia="ja-JP"/>
        </w:rPr>
      </w:pPr>
      <w:r w:rsidRPr="00821421">
        <w:rPr>
          <w:rFonts w:eastAsiaTheme="minorEastAsia" w:cstheme="minorHAnsi"/>
          <w:b/>
          <w:bCs/>
          <w:sz w:val="28"/>
          <w:szCs w:val="28"/>
          <w:lang w:eastAsia="ja-JP"/>
        </w:rPr>
        <w:t>*May need to implement other controls, such as internal compliance checks/secret shopper checks. *</w:t>
      </w:r>
    </w:p>
    <w:sectPr w:rsidR="00C53A3E" w:rsidRPr="00821421" w:rsidSect="00F662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005" w:hanging="86"/>
      </w:pPr>
      <w:rPr>
        <w:rFonts w:ascii="Gill Sans MT" w:hAnsi="Gill Sans MT" w:cs="Gill Sans M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286" w:hanging="86"/>
      </w:pPr>
    </w:lvl>
    <w:lvl w:ilvl="2">
      <w:numFmt w:val="bullet"/>
      <w:lvlText w:val="•"/>
      <w:lvlJc w:val="left"/>
      <w:pPr>
        <w:ind w:left="3572" w:hanging="86"/>
      </w:pPr>
    </w:lvl>
    <w:lvl w:ilvl="3">
      <w:numFmt w:val="bullet"/>
      <w:lvlText w:val="•"/>
      <w:lvlJc w:val="left"/>
      <w:pPr>
        <w:ind w:left="4858" w:hanging="86"/>
      </w:pPr>
    </w:lvl>
    <w:lvl w:ilvl="4">
      <w:numFmt w:val="bullet"/>
      <w:lvlText w:val="•"/>
      <w:lvlJc w:val="left"/>
      <w:pPr>
        <w:ind w:left="6144" w:hanging="86"/>
      </w:pPr>
    </w:lvl>
    <w:lvl w:ilvl="5">
      <w:numFmt w:val="bullet"/>
      <w:lvlText w:val="•"/>
      <w:lvlJc w:val="left"/>
      <w:pPr>
        <w:ind w:left="7430" w:hanging="86"/>
      </w:pPr>
    </w:lvl>
    <w:lvl w:ilvl="6">
      <w:numFmt w:val="bullet"/>
      <w:lvlText w:val="•"/>
      <w:lvlJc w:val="left"/>
      <w:pPr>
        <w:ind w:left="8716" w:hanging="86"/>
      </w:pPr>
    </w:lvl>
    <w:lvl w:ilvl="7">
      <w:numFmt w:val="bullet"/>
      <w:lvlText w:val="•"/>
      <w:lvlJc w:val="left"/>
      <w:pPr>
        <w:ind w:left="10002" w:hanging="86"/>
      </w:pPr>
    </w:lvl>
    <w:lvl w:ilvl="8">
      <w:numFmt w:val="bullet"/>
      <w:lvlText w:val="•"/>
      <w:lvlJc w:val="left"/>
      <w:pPr>
        <w:ind w:left="11288" w:hanging="86"/>
      </w:pPr>
    </w:lvl>
  </w:abstractNum>
  <w:abstractNum w:abstractNumId="1" w15:restartNumberingAfterBreak="0">
    <w:nsid w:val="07976B31"/>
    <w:multiLevelType w:val="hybridMultilevel"/>
    <w:tmpl w:val="BDBC7B40"/>
    <w:lvl w:ilvl="0" w:tplc="EDAA27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184E"/>
    <w:multiLevelType w:val="hybridMultilevel"/>
    <w:tmpl w:val="CD967694"/>
    <w:lvl w:ilvl="0" w:tplc="C8E21D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55EE8"/>
    <w:multiLevelType w:val="hybridMultilevel"/>
    <w:tmpl w:val="835025BA"/>
    <w:lvl w:ilvl="0" w:tplc="4356CA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43F15"/>
    <w:multiLevelType w:val="hybridMultilevel"/>
    <w:tmpl w:val="40B85AF6"/>
    <w:lvl w:ilvl="0" w:tplc="36C4803E">
      <w:numFmt w:val="bullet"/>
      <w:lvlText w:val="-"/>
      <w:lvlJc w:val="left"/>
      <w:pPr>
        <w:ind w:left="599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num w:numId="1" w16cid:durableId="1869171912">
    <w:abstractNumId w:val="0"/>
  </w:num>
  <w:num w:numId="2" w16cid:durableId="2063557344">
    <w:abstractNumId w:val="1"/>
  </w:num>
  <w:num w:numId="3" w16cid:durableId="1484812849">
    <w:abstractNumId w:val="3"/>
  </w:num>
  <w:num w:numId="4" w16cid:durableId="6562673">
    <w:abstractNumId w:val="2"/>
  </w:num>
  <w:num w:numId="5" w16cid:durableId="1699816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A0"/>
    <w:rsid w:val="00682B58"/>
    <w:rsid w:val="007D0DAC"/>
    <w:rsid w:val="00800863"/>
    <w:rsid w:val="00821421"/>
    <w:rsid w:val="00931CB7"/>
    <w:rsid w:val="00C466CC"/>
    <w:rsid w:val="00C53A3E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A2E3"/>
  <w15:chartTrackingRefBased/>
  <w15:docId w15:val="{CF70135F-CF88-432C-9DCD-3BB17820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62A0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662A0"/>
    <w:rPr>
      <w:rFonts w:ascii="Gill Sans MT" w:eastAsiaTheme="minorEastAsia" w:hAnsi="Gill Sans MT" w:cs="Gill Sans MT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F6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62A0"/>
    <w:pPr>
      <w:widowControl w:val="0"/>
      <w:autoSpaceDE w:val="0"/>
      <w:autoSpaceDN w:val="0"/>
      <w:adjustRightInd w:val="0"/>
      <w:spacing w:after="0" w:line="240" w:lineRule="auto"/>
      <w:ind w:left="167"/>
    </w:pPr>
    <w:rPr>
      <w:rFonts w:ascii="Gill Sans MT" w:eastAsiaTheme="minorEastAsia" w:hAnsi="Gill Sans MT" w:cs="Gill Sans MT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6" ma:contentTypeDescription="Create a new document." ma:contentTypeScope="" ma:versionID="454baa60c19588fccd8371cba44bf9df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b1841a9bfce8116a9d18b865618c8ec8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Props1.xml><?xml version="1.0" encoding="utf-8"?>
<ds:datastoreItem xmlns:ds="http://schemas.openxmlformats.org/officeDocument/2006/customXml" ds:itemID="{B7719E01-8375-49CA-A3DF-678CCBFE340F}"/>
</file>

<file path=customXml/itemProps2.xml><?xml version="1.0" encoding="utf-8"?>
<ds:datastoreItem xmlns:ds="http://schemas.openxmlformats.org/officeDocument/2006/customXml" ds:itemID="{349EB879-1421-43A6-B383-3DE2C562A1F1}"/>
</file>

<file path=customXml/itemProps3.xml><?xml version="1.0" encoding="utf-8"?>
<ds:datastoreItem xmlns:ds="http://schemas.openxmlformats.org/officeDocument/2006/customXml" ds:itemID="{300A77AC-CF2F-443C-8C72-5443D0B19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Snipes, Kallie</dc:creator>
  <cp:keywords/>
  <dc:description/>
  <cp:lastModifiedBy>Snipes, Kallie</cp:lastModifiedBy>
  <cp:revision>6</cp:revision>
  <dcterms:created xsi:type="dcterms:W3CDTF">2022-05-19T16:05:00Z</dcterms:created>
  <dcterms:modified xsi:type="dcterms:W3CDTF">2022-05-19T18:29:00Z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0x010100A33900F4E66A814F9D5FAB332AC2EEF8</vt:lpwstr>
  </property>
</Properties>
</file>